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>Приложение №</w:t>
      </w:r>
      <w:r w:rsidR="00983890" w:rsidRPr="00983890">
        <w:rPr>
          <w:rFonts w:ascii="Times New Roman" w:hAnsi="Times New Roman" w:cs="Times New Roman"/>
        </w:rPr>
        <w:t xml:space="preserve"> 14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 xml:space="preserve">КООП ООО 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>МОУ «Архангельская СШ»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 xml:space="preserve">Утвержденной приказом от </w:t>
      </w:r>
    </w:p>
    <w:p w:rsidR="00856FB4" w:rsidRPr="00983890" w:rsidRDefault="00856FB4" w:rsidP="00983890">
      <w:pPr>
        <w:pStyle w:val="a3"/>
        <w:jc w:val="right"/>
        <w:rPr>
          <w:rFonts w:ascii="Times New Roman" w:hAnsi="Times New Roman" w:cs="Times New Roman"/>
        </w:rPr>
      </w:pP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</w:r>
      <w:r w:rsidRPr="00983890">
        <w:rPr>
          <w:rFonts w:ascii="Times New Roman" w:hAnsi="Times New Roman" w:cs="Times New Roman"/>
        </w:rPr>
        <w:tab/>
        <w:t>23.08.2023 № 244</w:t>
      </w: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856FB4" w:rsidRDefault="00856FB4" w:rsidP="00856FB4">
      <w:pPr>
        <w:rPr>
          <w:rFonts w:ascii="Times New Roman" w:hAnsi="Times New Roman" w:cs="Times New Roman"/>
          <w:sz w:val="24"/>
          <w:szCs w:val="24"/>
        </w:rPr>
      </w:pPr>
    </w:p>
    <w:p w:rsidR="00856FB4" w:rsidRPr="00983890" w:rsidRDefault="00856FB4" w:rsidP="00856FB4">
      <w:pPr>
        <w:tabs>
          <w:tab w:val="left" w:pos="1920"/>
        </w:tabs>
        <w:rPr>
          <w:rFonts w:ascii="Times New Roman" w:hAnsi="Times New Roman" w:cs="Times New Roman"/>
          <w:b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856FB4">
        <w:rPr>
          <w:rFonts w:ascii="Times New Roman" w:hAnsi="Times New Roman" w:cs="Times New Roman"/>
          <w:sz w:val="24"/>
          <w:szCs w:val="24"/>
        </w:rPr>
        <w:tab/>
      </w:r>
      <w:r w:rsidRPr="00983890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856FB4" w:rsidRPr="00983890" w:rsidRDefault="00856FB4" w:rsidP="00856FB4">
      <w:pPr>
        <w:tabs>
          <w:tab w:val="left" w:pos="1920"/>
        </w:tabs>
        <w:rPr>
          <w:rFonts w:ascii="Times New Roman" w:hAnsi="Times New Roman" w:cs="Times New Roman"/>
          <w:b/>
          <w:sz w:val="24"/>
          <w:szCs w:val="24"/>
        </w:rPr>
      </w:pPr>
      <w:r w:rsidRPr="00983890">
        <w:rPr>
          <w:rFonts w:ascii="Times New Roman" w:hAnsi="Times New Roman" w:cs="Times New Roman"/>
          <w:b/>
          <w:sz w:val="24"/>
          <w:szCs w:val="24"/>
        </w:rPr>
        <w:tab/>
      </w:r>
      <w:r w:rsidRPr="00983890">
        <w:rPr>
          <w:rFonts w:ascii="Times New Roman" w:hAnsi="Times New Roman" w:cs="Times New Roman"/>
          <w:b/>
          <w:sz w:val="24"/>
          <w:szCs w:val="24"/>
        </w:rPr>
        <w:tab/>
        <w:t xml:space="preserve">учебного предмета физическая культура </w:t>
      </w:r>
    </w:p>
    <w:p w:rsidR="00856FB4" w:rsidRPr="00856FB4" w:rsidRDefault="00856FB4" w:rsidP="00856FB4">
      <w:pPr>
        <w:tabs>
          <w:tab w:val="left" w:pos="1920"/>
        </w:tabs>
        <w:rPr>
          <w:rFonts w:ascii="Times New Roman" w:hAnsi="Times New Roman" w:cs="Times New Roman"/>
          <w:sz w:val="24"/>
          <w:szCs w:val="24"/>
        </w:rPr>
        <w:sectPr w:rsidR="00856FB4" w:rsidRPr="00856FB4">
          <w:pgSz w:w="11906" w:h="16383"/>
          <w:pgMar w:top="1134" w:right="850" w:bottom="1134" w:left="1701" w:header="720" w:footer="720" w:gutter="0"/>
          <w:cols w:space="720"/>
        </w:sectPr>
      </w:pPr>
      <w:r w:rsidRPr="00856FB4">
        <w:rPr>
          <w:rFonts w:ascii="Times New Roman" w:hAnsi="Times New Roman" w:cs="Times New Roman"/>
          <w:sz w:val="24"/>
          <w:szCs w:val="24"/>
        </w:rPr>
        <w:tab/>
      </w:r>
    </w:p>
    <w:p w:rsidR="00FC0A70" w:rsidRPr="00115B88" w:rsidRDefault="00FC0A70" w:rsidP="00FC0A70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115B88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 «ФИЗИЧЕСКАЯ КУЛЬТУРА»</w:t>
      </w:r>
    </w:p>
    <w:p w:rsidR="00FC0A70" w:rsidRPr="00115B88" w:rsidRDefault="00FC0A70" w:rsidP="00FC0A70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115B88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-ориентированная,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соревновательно-достиженческая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).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Всероссийский физкультурно-спортивный комплекс «Готов к труду и обороне» (ГТО) как основа </w:t>
      </w:r>
      <w:proofErr w:type="spellStart"/>
      <w:r w:rsidRPr="00856FB4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i/>
          <w:sz w:val="24"/>
          <w:szCs w:val="24"/>
        </w:rPr>
        <w:t>-ориентированной физической культуры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Способы самостоятельной двигательной деятельности.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Физкультурно-оздоровительные мероприятия в условиях активного отдыха и досуга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их целевое предназначение и содержательное наполнение.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Руфье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lastRenderedPageBreak/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8B61E8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 Модуль «Спортивные игры»</w:t>
      </w:r>
      <w:r w:rsidRPr="00856FB4">
        <w:rPr>
          <w:rFonts w:ascii="Times New Roman" w:hAnsi="Times New Roman" w:cs="Times New Roman"/>
          <w:sz w:val="24"/>
          <w:szCs w:val="24"/>
        </w:rPr>
        <w:t>.</w:t>
      </w: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Баскетбол. </w:t>
      </w:r>
      <w:r w:rsidRPr="00856FB4">
        <w:rPr>
          <w:rFonts w:ascii="Times New Roman" w:hAnsi="Times New Roman" w:cs="Times New Roman"/>
          <w:sz w:val="24"/>
          <w:szCs w:val="24"/>
        </w:rPr>
        <w:t>Техника выполнения игровых действий: вбрасывание мяча с лицевой линии; способы овладения мячом при «спорном мяче»; выполнение штрафных бросков. Выполнение правил 3—8—24 секунды в условиях игровой деятельности. Закрепление правил игры в условиях игровой и учебной деятельности.</w:t>
      </w: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Волейбол. </w:t>
      </w:r>
      <w:r w:rsidRPr="00856FB4">
        <w:rPr>
          <w:rFonts w:ascii="Times New Roman" w:hAnsi="Times New Roman" w:cs="Times New Roman"/>
          <w:sz w:val="24"/>
          <w:szCs w:val="24"/>
        </w:rPr>
        <w:t>Техника выполнения игровых действий: «постановка блока»;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FC0A70" w:rsidRPr="00856FB4" w:rsidRDefault="00FC0A70" w:rsidP="00FC0A70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6FB4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i/>
          <w:sz w:val="24"/>
          <w:szCs w:val="24"/>
        </w:rPr>
        <w:t>-ориентированная двигательная деятельность</w:t>
      </w:r>
      <w:r w:rsidRPr="00856F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«Плавательная подготовка»</w:t>
      </w:r>
    </w:p>
    <w:p w:rsidR="008B61E8" w:rsidRDefault="00FC0A70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Спортивные и прикладные упражнения в плавании: брасс на спине; плавание на боку; прыжки в воду вниз ногами.</w:t>
      </w:r>
      <w:r w:rsidR="008B61E8" w:rsidRPr="008B61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B61E8" w:rsidRPr="00856FB4" w:rsidRDefault="008B61E8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 </w:t>
      </w:r>
    </w:p>
    <w:p w:rsidR="008B61E8" w:rsidRPr="00856FB4" w:rsidRDefault="008B61E8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56FB4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на </w:t>
      </w:r>
    </w:p>
    <w:p w:rsidR="008B61E8" w:rsidRPr="00856FB4" w:rsidRDefault="008B61E8" w:rsidP="008B61E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переходящие в бег с ускорением. Подвижные и спортивные игры, эстафеты.</w:t>
      </w:r>
    </w:p>
    <w:p w:rsidR="007379AD" w:rsidRDefault="008B61E8" w:rsidP="008B61E8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856FB4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7379AD" w:rsidRPr="00856FB4" w:rsidRDefault="007379AD" w:rsidP="007379AD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737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FB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</w:p>
    <w:p w:rsidR="007379AD" w:rsidRPr="00856FB4" w:rsidRDefault="007379AD" w:rsidP="007379AD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интенсивности; с соревновательной скоростью.</w:t>
      </w:r>
    </w:p>
    <w:p w:rsidR="007379AD" w:rsidRPr="00856FB4" w:rsidRDefault="007379AD" w:rsidP="007379AD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lastRenderedPageBreak/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7379AD" w:rsidRPr="00856FB4" w:rsidRDefault="007379AD" w:rsidP="007379AD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«Спортивная и физическая подготовка»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115B88" w:rsidRDefault="00FC0A70" w:rsidP="00FC0A70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115B88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жизни; характеристика основных этапов адаптации. Основные компоненты здорового образа жизни и их влияние на здоровье современного человека. Рациональная организация труда как фактор сохранения и укрепления здоровья. Оптимизация работоспособности в режиме трудовой деятельности.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Влияние занятий физической культурой на профилактику и искоренение вредных привычек. Личная гигиена, закаливание организма и банные процедуры как компоненты здорового образа жизни.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Определение индивидуального расхода энергии в процессе занятий оздоровительной физической культурой. 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возрастных периодах.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предупреждения; правила профилактики травм во время самостоятельных занятий оздоровительной физической культурой. Способы и приёмы оказания первой помощи при ушибах разных частей тела и сотрясении мозга; переломах, вывихах и ранениях; обморожении; солнечном и тепловом ударах.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Способы самостоятельной двигательной деятельности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напряжения; характеристика основных методов, приёмов и процедур,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равила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их проведения (методика Э. Джекобсона; аутогенная тренировка И. Шульца; дыхательная гимнастика А. Н. Стрельниковой;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синхрогимнастика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по методу «Ключ»).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воздействие на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 xml:space="preserve">организм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человека.Банные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процедуры, их назначение и правила проведения, основные способы парения.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Самостоятельная подготовка к выполнению нормативных требований комплекса ГТО. Структурная организация самостоятельной подготовки к выполнению требований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комплекса ГТО; способы определения направленности её тренировочных занятий в годичном цикле. 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Техника выполнения обязательных и дополнительных тестовых упражнений, способы их освоения и оценивания.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Самостоятельная физическая подготовка и особенности планирования её направленности по тренировочным циклам; правила контроля и индивидуализации содержания физической нагрузки.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B61E8" w:rsidRPr="00856FB4" w:rsidRDefault="00FC0A70" w:rsidP="008B61E8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8B61E8" w:rsidRPr="008B61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B61E8" w:rsidRPr="00856FB4" w:rsidRDefault="008B61E8" w:rsidP="008B61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деятельность.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8B61E8" w:rsidRPr="00856FB4" w:rsidRDefault="008B61E8" w:rsidP="008B61E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</w:p>
    <w:p w:rsidR="00FC0A70" w:rsidRPr="00856FB4" w:rsidRDefault="00FC0A70" w:rsidP="00FC0A70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Упражнения для профилактики острых респираторных заболеваний; целлюлита; снижения массы тела.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Стретчинг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деятельность. Модуль «Спортивные игры»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Баскетбол. </w:t>
      </w:r>
      <w:r w:rsidRPr="00856FB4">
        <w:rPr>
          <w:rFonts w:ascii="Times New Roman" w:hAnsi="Times New Roman" w:cs="Times New Roman"/>
          <w:sz w:val="24"/>
          <w:szCs w:val="24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Волейбол. </w:t>
      </w:r>
      <w:r w:rsidRPr="00856FB4">
        <w:rPr>
          <w:rFonts w:ascii="Times New Roman" w:hAnsi="Times New Roman" w:cs="Times New Roman"/>
          <w:sz w:val="24"/>
          <w:szCs w:val="24"/>
        </w:rPr>
        <w:t>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C0A70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56FB4">
        <w:rPr>
          <w:rFonts w:ascii="Times New Roman" w:hAnsi="Times New Roman" w:cs="Times New Roman"/>
          <w:i/>
          <w:sz w:val="24"/>
          <w:szCs w:val="24"/>
        </w:rPr>
        <w:t>Прикладно</w:t>
      </w:r>
      <w:proofErr w:type="spellEnd"/>
      <w:r w:rsidRPr="00856FB4">
        <w:rPr>
          <w:rFonts w:ascii="Times New Roman" w:hAnsi="Times New Roman" w:cs="Times New Roman"/>
          <w:i/>
          <w:sz w:val="24"/>
          <w:szCs w:val="24"/>
        </w:rPr>
        <w:t>-ориентированная двигательная деятельность</w:t>
      </w:r>
    </w:p>
    <w:p w:rsidR="008B61E8" w:rsidRPr="00856FB4" w:rsidRDefault="008B61E8" w:rsidP="008B61E8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«Плавательная подготовка»</w:t>
      </w:r>
    </w:p>
    <w:p w:rsidR="008B61E8" w:rsidRPr="00856FB4" w:rsidRDefault="008B61E8" w:rsidP="008B61E8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Спортивные и прикладные упражнения в плавании: брасс на спине; плавание на боку; прыжки в воду вниз ногами.</w:t>
      </w:r>
      <w:r w:rsidRPr="008B61E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«Атлетические единоборства»</w:t>
      </w:r>
    </w:p>
    <w:p w:rsidR="00FC0A70" w:rsidRPr="00856FB4" w:rsidRDefault="00FC0A70" w:rsidP="00FC0A70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>Основные технические приёмы атлетических единоборств и способы их самостоятельного разучивания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самостраховка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стойки, захваты, броски).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«Спортивная и физическая подготовка»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 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FC0A70" w:rsidRPr="00856FB4" w:rsidRDefault="00FC0A70" w:rsidP="00FC0A7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Программа вариативного модуля «Базовая физическая подготовка»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Общая физическая подготовка.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(брусьях, перекладинах, гимнастической стенке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и т. п.).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с дополнительным отягощением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 спрыгивание, прыжки через скакалку,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Лазанье (по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т. п.).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Бег на месте в максимальном темпе (в упоре о гимнастическую стенку и без упора). Челночный бег. Бег по разметке с максимальным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разметке; бег с максимальной скоростью в разных направлениях и с преодолением опор различной высоты и ширины; повороты;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обегание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движений.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интенсивности. Кроссовый бег и марш-бросок на лыжах.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>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шпагат,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гимнастической палки).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Упражнения культурно-этнической направленности.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Сюжетно-образные и обрядовые игры. Технические действия национальных видов спорта.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Специальная физическая подготовка. Модуль «Гимнастика»</w:t>
      </w:r>
    </w:p>
    <w:p w:rsidR="00FC0A70" w:rsidRPr="00856FB4" w:rsidRDefault="00FC0A70" w:rsidP="00FC0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шпагат, складка, мост). 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разбега.Касание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FC0A70" w:rsidRPr="00856FB4" w:rsidRDefault="00FC0A70" w:rsidP="00FC0A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(мальчики);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(с опорой на руку для сохранения равновесия).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 </w:t>
      </w:r>
    </w:p>
    <w:p w:rsidR="00FC0A70" w:rsidRPr="00856FB4" w:rsidRDefault="00FC0A70" w:rsidP="00FC0A70">
      <w:pPr>
        <w:spacing w:after="0" w:line="259" w:lineRule="auto"/>
        <w:rPr>
          <w:rFonts w:ascii="Times New Roman" w:hAnsi="Times New Roman" w:cs="Times New Roman"/>
          <w:i/>
          <w:sz w:val="24"/>
          <w:szCs w:val="24"/>
        </w:rPr>
      </w:pP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 бег с препятствиями в максимальном </w:t>
      </w:r>
      <w:r w:rsidRPr="00856FB4">
        <w:rPr>
          <w:rFonts w:ascii="Times New Roman" w:hAnsi="Times New Roman" w:cs="Times New Roman"/>
          <w:sz w:val="24"/>
          <w:szCs w:val="24"/>
        </w:rPr>
        <w:lastRenderedPageBreak/>
        <w:t>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56FB4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на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, переходящие в бег с ускорением. Подвижные и спортивные игры, эстафеты.</w:t>
      </w:r>
    </w:p>
    <w:p w:rsidR="00FC0A70" w:rsidRPr="00856FB4" w:rsidRDefault="00FC0A70" w:rsidP="00FC0A70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856FB4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интенсивности; с соревновательной скоростью.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A70" w:rsidRPr="00856FB4" w:rsidRDefault="00FC0A70" w:rsidP="00FC0A70">
      <w:pPr>
        <w:spacing w:line="259" w:lineRule="auto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3—5 м. Подвижные и спортивные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>игры, эстафеты.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lastRenderedPageBreak/>
        <w:t xml:space="preserve">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и спрыгивание с последующим ускорением.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 с последующим ускорением и ускорение с последующим выполнением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 xml:space="preserve">. Броски набивного мяча из различных исходных положений, с различной траекторией полёта одной рукой и обеими 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sz w:val="24"/>
          <w:szCs w:val="24"/>
        </w:rPr>
        <w:t xml:space="preserve">руками, стоя, сидя, в </w:t>
      </w:r>
      <w:proofErr w:type="spellStart"/>
      <w:r w:rsidRPr="00856FB4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856FB4">
        <w:rPr>
          <w:rFonts w:ascii="Times New Roman" w:hAnsi="Times New Roman" w:cs="Times New Roman"/>
          <w:sz w:val="24"/>
          <w:szCs w:val="24"/>
        </w:rPr>
        <w:t>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Повторный бег с максимальной скоростью,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скамейке. Прыжки по разметкам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Футбол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скоростных способностей</w:t>
      </w:r>
      <w:r w:rsidRPr="00856FB4">
        <w:rPr>
          <w:rFonts w:ascii="Times New Roman" w:hAnsi="Times New Roman" w:cs="Times New Roman"/>
          <w:sz w:val="24"/>
          <w:szCs w:val="24"/>
        </w:rPr>
        <w:t>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кругу, «змейкой»). Бег с максимальной скоростью с поворотами на 180° и 360°. Прыжки через скакалку в максимальном темпе. Прыжки по разметке на правой (левой) ноге, между стоек, спиной вперёд. Прыжки вверх на обеих ногах и одной ноге с продвижением вперёд. Удары по мячу в стенку в</w:t>
      </w:r>
      <w:r w:rsidR="008B61E8">
        <w:rPr>
          <w:rFonts w:ascii="Times New Roman" w:hAnsi="Times New Roman" w:cs="Times New Roman"/>
          <w:sz w:val="24"/>
          <w:szCs w:val="24"/>
        </w:rPr>
        <w:t xml:space="preserve"> </w:t>
      </w:r>
      <w:r w:rsidRPr="00856FB4">
        <w:rPr>
          <w:rFonts w:ascii="Times New Roman" w:hAnsi="Times New Roman" w:cs="Times New Roman"/>
          <w:sz w:val="24"/>
          <w:szCs w:val="24"/>
        </w:rPr>
        <w:t>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856FB4">
        <w:rPr>
          <w:rFonts w:ascii="Times New Roman" w:hAnsi="Times New Roman" w:cs="Times New Roman"/>
          <w:sz w:val="24"/>
          <w:szCs w:val="24"/>
        </w:rPr>
        <w:t xml:space="preserve"> Комплексы упражнений с дополнительным отягощени</w:t>
      </w:r>
      <w:r w:rsidR="008B61E8">
        <w:rPr>
          <w:rFonts w:ascii="Times New Roman" w:hAnsi="Times New Roman" w:cs="Times New Roman"/>
          <w:sz w:val="24"/>
          <w:szCs w:val="24"/>
        </w:rPr>
        <w:t xml:space="preserve">ем на основные мышечные группы. </w:t>
      </w:r>
      <w:proofErr w:type="spellStart"/>
      <w:r w:rsidR="008B61E8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="008B61E8">
        <w:rPr>
          <w:rFonts w:ascii="Times New Roman" w:hAnsi="Times New Roman" w:cs="Times New Roman"/>
          <w:sz w:val="24"/>
          <w:szCs w:val="24"/>
        </w:rPr>
        <w:t xml:space="preserve"> </w:t>
      </w:r>
      <w:r w:rsidRPr="00856FB4">
        <w:rPr>
          <w:rFonts w:ascii="Times New Roman" w:hAnsi="Times New Roman" w:cs="Times New Roman"/>
          <w:sz w:val="24"/>
          <w:szCs w:val="24"/>
        </w:rPr>
        <w:t>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FC0A70" w:rsidRPr="00856FB4" w:rsidRDefault="00FC0A70" w:rsidP="00FC0A7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FB4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856FB4">
        <w:rPr>
          <w:rFonts w:ascii="Times New Roman" w:hAnsi="Times New Roman" w:cs="Times New Roman"/>
          <w:sz w:val="24"/>
          <w:szCs w:val="24"/>
        </w:rPr>
        <w:t xml:space="preserve">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FC0A70" w:rsidRDefault="00FC0A70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8B61E8" w:rsidRPr="00856FB4" w:rsidRDefault="008B61E8" w:rsidP="00FC0A70">
      <w:pPr>
        <w:rPr>
          <w:rFonts w:ascii="Times New Roman" w:hAnsi="Times New Roman" w:cs="Times New Roman"/>
          <w:sz w:val="24"/>
          <w:szCs w:val="24"/>
        </w:rPr>
      </w:pPr>
    </w:p>
    <w:p w:rsidR="00115B88" w:rsidRDefault="00115B88" w:rsidP="00FC0A70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sectPr w:rsidR="00115B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C0A70" w:rsidRPr="00856FB4" w:rsidRDefault="00FC0A70" w:rsidP="00FC0A70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  <w:r w:rsidRPr="00856FB4"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10 класс</w:t>
      </w:r>
    </w:p>
    <w:tbl>
      <w:tblPr>
        <w:tblW w:w="13183" w:type="dxa"/>
        <w:tblInd w:w="12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"/>
        <w:gridCol w:w="2127"/>
        <w:gridCol w:w="851"/>
        <w:gridCol w:w="850"/>
        <w:gridCol w:w="851"/>
        <w:gridCol w:w="1134"/>
        <w:gridCol w:w="1701"/>
        <w:gridCol w:w="1559"/>
        <w:gridCol w:w="3402"/>
      </w:tblGrid>
      <w:tr w:rsidR="00FC0A70" w:rsidRPr="00856FB4" w:rsidTr="00B53BBC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FC0A70" w:rsidRPr="00856FB4" w:rsidTr="00B53BBC"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B53BBC">
        <w:tc>
          <w:tcPr>
            <w:tcW w:w="131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 ЗНАНИЯ О ФИЗИЧЕСКОЙ КУЛЬТУРЕ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 как явление культуры, связанное с преобразованием физической природы человека.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-ориентированная,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соревновательно-достиженческая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</w:t>
            </w:r>
            <w:bookmarkStart w:id="0" w:name="_GoBack"/>
            <w:bookmarkEnd w:id="0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физкультурно-спортивный комплекс «Готов к труду и обороне» (ГТО) как основа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прикладно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-ориентированной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История и развитие комплекса ГТО в СССР и РФ. Характеристика структурной организации комплекса ГТО в современном обществе, нормативные требования пятой ступени для учащихся 16—17 лет.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спортом: Федеральный Закон РФ «О физической культуре и спорте в РФ»; Федеральный Закон РФ «Об образовании в РФ».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основных статьях Федерального закона «О физической культуре и спорте в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развитии популярных систем оздоровительной физической культуры, их целевая ориентация и предметное содержание. Способы самостоятельной двигательной деятельности.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самостоятельных занятий с учётом индивидуальных интересов и функциональных возможностей.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B53BBC">
        <w:tc>
          <w:tcPr>
            <w:tcW w:w="131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 СПОСОБЫ САМОСТОЯТЕЛЬНОЙ ДЕЯТЕЛЬНОСТИ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типы и виды активного отдыха, их целевое предназначение и содержательное наполнение.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0.5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проектировать досуговую деятельность с включением в её содержание разнообразных форм активного отдыха, тренировочных и оздоровительн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занятий, физкультурно-массовых мероприятий и спортивных соревнований; </w:t>
            </w:r>
          </w:p>
          <w:p w:rsidR="00FC0A70" w:rsidRPr="00856FB4" w:rsidRDefault="00FC0A70" w:rsidP="00870B21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</w:t>
            </w:r>
            <w:proofErr w:type="gram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эффективности;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rPr>
          <w:trHeight w:val="678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Руфье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и проведения измерительных процедур.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B53BBC">
        <w:tc>
          <w:tcPr>
            <w:tcW w:w="131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ФИЗИЧЕСКОЕ СОВЕРШЕНСТВОВАНИЕ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Физкультурно-оздоровительная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деятельность.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упражнения корригирующей и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профилактической направленности, использовать их в режиме учебного дня и системе самостоятельных оздоровительных занятий; 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физическом совершенствовании;</w:t>
            </w:r>
          </w:p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Атлетическая и аэробная гимнастика как современные оздоровительные системы физической культуры: цель, задачи, формы организации. Способы индивидуализации содержания и физических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нагрузок при планировании системной организации занятий кондиционной тренировкой.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выполнять упражнения общефизической подготовки, использовать их в планировании кондиционной тренировки;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гимнастическую комбинацию из 8—10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хорошо освоенных упражнений и разучивают </w:t>
            </w:r>
            <w:proofErr w:type="gram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её;;</w:t>
            </w:r>
            <w:proofErr w:type="gram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Висы и упоры на невысокой и низкой гимнастической перекладине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анализируют образец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техники </w:t>
            </w:r>
            <w:proofErr w:type="spell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перемаха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</w:t>
            </w:r>
            <w:proofErr w:type="spell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перемаха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одной ногой вперёд и назад и разучивают её;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«Гимнастика».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Упражнения ритмической гимнастики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полуприседы</w:t>
            </w:r>
            <w:proofErr w:type="spell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отведением одной руки в сторону,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круговые движения туловища, прыжковые упражнения различной конфигурации);;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 по разделу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FC0A70" w:rsidRPr="00856FB4" w:rsidTr="00B53BBC">
        <w:tc>
          <w:tcPr>
            <w:tcW w:w="131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Раздел 4.СПОРТИВНО-ОЗДОРОВИТЕЛЬНАЯ ДЕЯТЕЛЬНОСТЬ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Беговые упражнения.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выносливости.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техники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старта, уточняют её фазы и элементы,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техники спринтерского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бега, уточняют её фазы и элементы,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описывают технику гладкого равномерного бега, определяют его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Развитие скоростно-силовых способностей.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«Лёгкая атлетика».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Развитие координации движений. Метание гранаты </w:t>
            </w:r>
            <w:r w:rsidRPr="00856F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 места и 5-7 шагов.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ранее разученные способы метания малого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(теннисного) стоя на месте и с разбега, в неподвижную мишень и на дальность;;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«Зимние виды спорта».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выносливости. Передвижения на лыжах с равномерной скоростью в режимах умеренной, большой и 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субмаксимальной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интенсивности; с соревновательной скоростью.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силовых способностей.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на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      </w:r>
          </w:p>
          <w:p w:rsidR="00FC0A70" w:rsidRPr="00856FB4" w:rsidRDefault="00FC0A70" w:rsidP="00870B21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координации.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в поворотах и спусках на лыжах; проезд через «ворота» и преодоление небольших трамплинов.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разученные способы передвижения на лыжах;;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технику спусков, подъёмов и торможения с пологого склона;;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наблюдают и анализируют образец техники одновременного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разучивают технику передвижения на лыжах одновременным одношажным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по фазам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Модуль «Плавание»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на уроках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Плавание как средство отдыха, укрепления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закаливания.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изучают правила поведения на уроках плавания, приводят примеры их применения в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 xml:space="preserve"> </w:t>
            </w:r>
            <w:r w:rsidRPr="00856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действия баскетболиста. Игровые действия в баскетболе.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ранее разученные технические действия игры баскетбол;;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повороты на месте);;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контролируют выполнение технических действий другими учащимися, анализируют их и определяют ошибки, дают рекомендации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их устранению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Баскетбол».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Рекомендации учителя по использованию подводящих и подготовительных упражнений для самостоятельного обучения техническим действиям баскетболиста.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8B61E8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Волейбол».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Технические действия волейболиста. Игровые действия в баскетболе.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4F4546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совершенствуют ранее разученные технические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игры волейбол;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образцами технических действий игрока (передвижения в стойке волейболиста; прыжок вверх толчком одной и приземление на другую;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анализируют выполнение технических действий, выделяют их трудные элементы и акцентируют внимание на их выполнении;;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разучивают технические действия игрока по элементам и в полной координации;;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«Спортивные игры. Волейбол».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Игровые действия в волейболе. Рекомендациями учителя по использованию подводящих и подготовительных </w:t>
            </w: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упражнений для самостоятельного обучения техническим действиям волейболиста.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4F4546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совершенствуют передачу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мяча двумя руками снизу и сверху в разные зоны площадки соперника;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F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«Атлетические единоборства».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технические приёмы атлетических единоборств и способы их самостоятельного </w:t>
            </w:r>
            <w:r w:rsidRPr="00856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разучивания (</w:t>
            </w:r>
            <w:proofErr w:type="spellStart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самостраховка</w:t>
            </w:r>
            <w:proofErr w:type="spellEnd"/>
            <w:r w:rsidRPr="00856FB4">
              <w:rPr>
                <w:rFonts w:ascii="Times New Roman" w:hAnsi="Times New Roman" w:cs="Times New Roman"/>
                <w:sz w:val="24"/>
                <w:szCs w:val="24"/>
              </w:rPr>
              <w:t>, стойки, захваты, броски).</w:t>
            </w:r>
          </w:p>
          <w:p w:rsidR="00FC0A70" w:rsidRPr="00856FB4" w:rsidRDefault="00FC0A70" w:rsidP="00870B21">
            <w:pPr>
              <w:spacing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совершенствуют ранее разученные технические действия;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анализируют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технических действий, выделяют их трудные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элементы и акцентируют внимание на их </w:t>
            </w:r>
            <w:proofErr w:type="gramStart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</w:t>
            </w:r>
            <w:proofErr w:type="gramEnd"/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технических действий другими учащимися, анализируют их и определяют ошибки, дают рекомендации по их устранению (работа в парах);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 правила соревнований;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</w:t>
            </w:r>
          </w:p>
        </w:tc>
      </w:tr>
      <w:tr w:rsidR="00FC0A70" w:rsidRPr="00856FB4" w:rsidTr="00B53BBC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125A8E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4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B53BBC">
        <w:tc>
          <w:tcPr>
            <w:tcW w:w="131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СПОРТ</w:t>
            </w:r>
          </w:p>
        </w:tc>
      </w:tr>
      <w:tr w:rsidR="00FC0A70" w:rsidRPr="00856FB4" w:rsidTr="00B53BBC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подготовка: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содержания программы, </w:t>
            </w:r>
          </w:p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осваивают содержания Примерных модульных программ по физической 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 или рабочей программы базовой физической подготовки;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t>www.edu.ru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www.school.edu.ru</w:t>
            </w: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FC0A70" w:rsidRPr="00856FB4" w:rsidTr="00B53BBC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2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0A70" w:rsidRPr="00856FB4" w:rsidTr="00B53BBC"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77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C0A70" w:rsidRPr="00856FB4" w:rsidRDefault="00FC0A70" w:rsidP="00870B2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F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648CD" w:rsidRPr="00856FB4" w:rsidRDefault="004648CD">
      <w:pPr>
        <w:rPr>
          <w:rFonts w:ascii="Times New Roman" w:hAnsi="Times New Roman" w:cs="Times New Roman"/>
          <w:sz w:val="24"/>
          <w:szCs w:val="24"/>
        </w:rPr>
      </w:pPr>
    </w:p>
    <w:sectPr w:rsidR="004648CD" w:rsidRPr="00856FB4" w:rsidSect="00115B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D3"/>
    <w:rsid w:val="00115B88"/>
    <w:rsid w:val="00125A8E"/>
    <w:rsid w:val="004648CD"/>
    <w:rsid w:val="004F4546"/>
    <w:rsid w:val="00660CD3"/>
    <w:rsid w:val="007379AD"/>
    <w:rsid w:val="00856FB4"/>
    <w:rsid w:val="008B61E8"/>
    <w:rsid w:val="00983890"/>
    <w:rsid w:val="00B53BBC"/>
    <w:rsid w:val="00FC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E57D1-CE8B-4F61-BDF1-68673D5C4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A7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38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6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38</Pages>
  <Words>5857</Words>
  <Characters>33385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13</cp:revision>
  <dcterms:created xsi:type="dcterms:W3CDTF">2023-09-05T18:45:00Z</dcterms:created>
  <dcterms:modified xsi:type="dcterms:W3CDTF">2025-09-16T09:32:00Z</dcterms:modified>
</cp:coreProperties>
</file>